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Examen Inleiding tot de sociologie en de criminologische sociologie 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sz w:val="26"/>
          <w:szCs w:val="26"/>
          <w:u w:val="single"/>
        </w:rPr>
      </w:pPr>
      <w:r w:rsidDel="00000000" w:rsidR="00000000" w:rsidRPr="00000000">
        <w:rPr>
          <w:sz w:val="26"/>
          <w:szCs w:val="26"/>
          <w:u w:val="single"/>
          <w:rtl w:val="0"/>
        </w:rPr>
        <w:t xml:space="preserve">Inleiding in de sociologie: (vooral goed de schema’s kennen) </w:t>
      </w:r>
    </w:p>
    <w:p w:rsidR="00000000" w:rsidDel="00000000" w:rsidP="00000000" w:rsidRDefault="00000000" w:rsidRPr="00000000" w14:paraId="00000004">
      <w:pPr>
        <w:jc w:val="left"/>
        <w:rPr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ind w:left="720" w:hanging="36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Huwelijk in de kerk laten doorgaan door niet-gelovige mensen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Affectief handelen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jc w:val="left"/>
        <w:rPr>
          <w:sz w:val="26"/>
          <w:szCs w:val="26"/>
          <w:shd w:fill="6fa8dc" w:val="clear"/>
        </w:rPr>
      </w:pPr>
      <w:r w:rsidDel="00000000" w:rsidR="00000000" w:rsidRPr="00000000">
        <w:rPr>
          <w:sz w:val="26"/>
          <w:szCs w:val="26"/>
          <w:shd w:fill="6fa8dc" w:val="clear"/>
          <w:rtl w:val="0"/>
        </w:rPr>
        <w:t xml:space="preserve">Traditioneel handelen (deze denk ik)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Waarderationeel handelen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144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Doelrationeel handelen</w:t>
      </w:r>
    </w:p>
    <w:p w:rsidR="00000000" w:rsidDel="00000000" w:rsidP="00000000" w:rsidRDefault="00000000" w:rsidRPr="00000000" w14:paraId="0000000A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2. Welke elementen horen samen met organische solidariteit (schema letterlijk in cursus) </w:t>
      </w:r>
    </w:p>
    <w:p w:rsidR="00000000" w:rsidDel="00000000" w:rsidP="00000000" w:rsidRDefault="00000000" w:rsidRPr="00000000" w14:paraId="0000000C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→ moet ge ff in uw boek kijken, heb da met post-it aangeduid (p. 45)</w:t>
      </w:r>
    </w:p>
    <w:p w:rsidR="00000000" w:rsidDel="00000000" w:rsidP="00000000" w:rsidRDefault="00000000" w:rsidRPr="00000000" w14:paraId="0000000D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3. Welke elementen bij patroonvariabele A (schema letterlijk in de cursus) </w:t>
      </w:r>
    </w:p>
    <w:p w:rsidR="00000000" w:rsidDel="00000000" w:rsidP="00000000" w:rsidRDefault="00000000" w:rsidRPr="00000000" w14:paraId="0000000F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→  moet ge ff in uw boek kijken, heb da met post-it aangeduid (p.125)</w:t>
      </w:r>
    </w:p>
    <w:p w:rsidR="00000000" w:rsidDel="00000000" w:rsidP="00000000" w:rsidRDefault="00000000" w:rsidRPr="00000000" w14:paraId="00000010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4. Waar hoort rationeel-emotioneel bij? → p. 79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Aard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Organisatietype</w:t>
      </w:r>
    </w:p>
    <w:p w:rsidR="00000000" w:rsidDel="00000000" w:rsidP="00000000" w:rsidRDefault="00000000" w:rsidRPr="00000000" w14:paraId="00000014">
      <w:pPr>
        <w:numPr>
          <w:ilvl w:val="0"/>
          <w:numId w:val="5"/>
        </w:numPr>
        <w:ind w:left="720" w:hanging="360"/>
        <w:jc w:val="left"/>
        <w:rPr>
          <w:sz w:val="26"/>
          <w:szCs w:val="26"/>
          <w:shd w:fill="6fa8dc" w:val="clear"/>
        </w:rPr>
      </w:pPr>
      <w:r w:rsidDel="00000000" w:rsidR="00000000" w:rsidRPr="00000000">
        <w:rPr>
          <w:sz w:val="26"/>
          <w:szCs w:val="26"/>
          <w:shd w:fill="6fa8dc" w:val="clear"/>
          <w:rtl w:val="0"/>
        </w:rPr>
        <w:t xml:space="preserve">Basis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5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Geen van bovenstaande</w:t>
      </w:r>
    </w:p>
    <w:p w:rsidR="00000000" w:rsidDel="00000000" w:rsidP="00000000" w:rsidRDefault="00000000" w:rsidRPr="00000000" w14:paraId="00000016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0" w:firstLine="0"/>
        <w:jc w:val="left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5. Een vraag over muss, soll en kann erwarten, ma die weet ik niet meer exact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6. Cultural lag van Ogburn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Immateriele cultuur kan achterlopen op materiële situaties 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Samen beginnen, maar verschillende ontwikkeling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Geen van bovenstaand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jc w:val="left"/>
        <w:rPr>
          <w:sz w:val="26"/>
          <w:szCs w:val="26"/>
          <w:shd w:fill="6fa8dc" w:val="clear"/>
        </w:rPr>
      </w:pPr>
      <w:r w:rsidDel="00000000" w:rsidR="00000000" w:rsidRPr="00000000">
        <w:rPr>
          <w:sz w:val="26"/>
          <w:szCs w:val="26"/>
          <w:shd w:fill="6fa8dc" w:val="clear"/>
          <w:rtl w:val="0"/>
        </w:rPr>
        <w:t xml:space="preserve">A en B zijn correct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7. Een studente van de Kul die een relatie zou willen aangaan met een student uit een ander land (deze wist ik zelf niet) 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Ego-netwerk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Persoonlijk netwerk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Complex persoonlijk netwerk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jc w:val="left"/>
        <w:rPr>
          <w:sz w:val="26"/>
          <w:szCs w:val="26"/>
          <w:shd w:fill="6fa8dc" w:val="clear"/>
        </w:rPr>
      </w:pPr>
      <w:r w:rsidDel="00000000" w:rsidR="00000000" w:rsidRPr="00000000">
        <w:rPr>
          <w:sz w:val="26"/>
          <w:szCs w:val="26"/>
          <w:shd w:fill="6fa8dc" w:val="clear"/>
          <w:rtl w:val="0"/>
        </w:rPr>
        <w:t xml:space="preserve">Dyade </w:t>
      </w:r>
    </w:p>
    <w:p w:rsidR="00000000" w:rsidDel="00000000" w:rsidP="00000000" w:rsidRDefault="00000000" w:rsidRPr="00000000" w14:paraId="00000024">
      <w:pPr>
        <w:jc w:val="left"/>
        <w:rPr>
          <w:color w:val="0000ff"/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8. Wat hoort er bij de aard van natuurwetenschappen en mens en maatschappijwetenschappen (p. 55)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jc w:val="left"/>
        <w:rPr>
          <w:sz w:val="26"/>
          <w:szCs w:val="26"/>
          <w:shd w:fill="6fa8dc" w:val="clear"/>
        </w:rPr>
      </w:pPr>
      <w:r w:rsidDel="00000000" w:rsidR="00000000" w:rsidRPr="00000000">
        <w:rPr>
          <w:sz w:val="26"/>
          <w:szCs w:val="26"/>
          <w:shd w:fill="6fa8dc" w:val="clear"/>
          <w:rtl w:val="0"/>
        </w:rPr>
        <w:t xml:space="preserve">Onveranderlijk-veranderlijk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720" w:hanging="360"/>
        <w:jc w:val="left"/>
        <w:rPr>
          <w:sz w:val="26"/>
          <w:szCs w:val="26"/>
          <w:u w:val="none"/>
        </w:rPr>
      </w:pPr>
      <w:r w:rsidDel="00000000" w:rsidR="00000000" w:rsidRPr="00000000">
        <w:rPr>
          <w:sz w:val="26"/>
          <w:szCs w:val="26"/>
          <w:rtl w:val="0"/>
        </w:rPr>
        <w:t xml:space="preserve">….</w:t>
      </w:r>
    </w:p>
    <w:p w:rsidR="00000000" w:rsidDel="00000000" w:rsidP="00000000" w:rsidRDefault="00000000" w:rsidRPr="00000000" w14:paraId="00000027">
      <w:pPr>
        <w:jc w:val="lef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→ leer gwn da schema knal vanbuiten </w:t>
      </w:r>
    </w:p>
    <w:p w:rsidR="00000000" w:rsidDel="00000000" w:rsidP="00000000" w:rsidRDefault="00000000" w:rsidRPr="00000000" w14:paraId="00000028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9. Vraag over wat een extern conflict is, aangeduid op zo die figuur van in u boek en gij moest kiezen welke het juiste was</w:t>
      </w:r>
    </w:p>
    <w:p w:rsidR="00000000" w:rsidDel="00000000" w:rsidP="00000000" w:rsidRDefault="00000000" w:rsidRPr="00000000" w14:paraId="0000002A">
      <w:pPr>
        <w:jc w:val="left"/>
        <w:rPr>
          <w:sz w:val="26"/>
          <w:szCs w:val="26"/>
        </w:rPr>
      </w:pPr>
      <w:r w:rsidDel="00000000" w:rsidR="00000000" w:rsidRPr="00000000">
        <w:rPr>
          <w:rFonts w:ascii="Arial Unicode MS" w:cs="Arial Unicode MS" w:eastAsia="Arial Unicode MS" w:hAnsi="Arial Unicode MS"/>
          <w:sz w:val="26"/>
          <w:szCs w:val="26"/>
          <w:rtl w:val="0"/>
        </w:rPr>
        <w:t xml:space="preserve">→ p. 88</w:t>
      </w:r>
    </w:p>
    <w:p w:rsidR="00000000" w:rsidDel="00000000" w:rsidP="00000000" w:rsidRDefault="00000000" w:rsidRPr="00000000" w14:paraId="0000002B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left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10. ?</w:t>
      </w:r>
    </w:p>
    <w:p w:rsidR="00000000" w:rsidDel="00000000" w:rsidP="00000000" w:rsidRDefault="00000000" w:rsidRPr="00000000" w14:paraId="0000002D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72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