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Herexamen sociologie 2024</w:t>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Criminologische sociologie </w:t>
      </w:r>
    </w:p>
    <w:p w:rsidR="00000000" w:rsidDel="00000000" w:rsidP="00000000" w:rsidRDefault="00000000" w:rsidRPr="00000000" w14:paraId="00000004">
      <w:pPr>
        <w:numPr>
          <w:ilvl w:val="0"/>
          <w:numId w:val="12"/>
        </w:numPr>
        <w:ind w:left="720" w:hanging="360"/>
        <w:rPr>
          <w:u w:val="none"/>
        </w:rPr>
      </w:pPr>
      <w:r w:rsidDel="00000000" w:rsidR="00000000" w:rsidRPr="00000000">
        <w:rPr>
          <w:rtl w:val="0"/>
        </w:rPr>
        <w:t xml:space="preserve">Op wie heeft Karl Marx invloed uitgeoefend ?</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Durkheim</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Lea </w:t>
      </w:r>
    </w:p>
    <w:p w:rsidR="00000000" w:rsidDel="00000000" w:rsidP="00000000" w:rsidRDefault="00000000" w:rsidRPr="00000000" w14:paraId="00000007">
      <w:pPr>
        <w:numPr>
          <w:ilvl w:val="0"/>
          <w:numId w:val="4"/>
        </w:numPr>
        <w:ind w:left="720" w:hanging="360"/>
        <w:rPr>
          <w:b w:val="1"/>
        </w:rPr>
      </w:pPr>
      <w:r w:rsidDel="00000000" w:rsidR="00000000" w:rsidRPr="00000000">
        <w:rPr>
          <w:b w:val="1"/>
          <w:rtl w:val="0"/>
        </w:rPr>
        <w:t xml:space="preserve">Taylor II</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Alle 3</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numPr>
          <w:ilvl w:val="0"/>
          <w:numId w:val="12"/>
        </w:numPr>
        <w:ind w:left="720" w:hanging="360"/>
        <w:rPr>
          <w:u w:val="none"/>
        </w:rPr>
      </w:pPr>
      <w:r w:rsidDel="00000000" w:rsidR="00000000" w:rsidRPr="00000000">
        <w:rPr>
          <w:rtl w:val="0"/>
        </w:rPr>
        <w:t xml:space="preserve">Gastcollege Ellen Van Damme, invloed op vrouwelijke daders … ze gaf een aanleiding tot … theorie </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Delinquent gangs</w:t>
      </w:r>
    </w:p>
    <w:p w:rsidR="00000000" w:rsidDel="00000000" w:rsidP="00000000" w:rsidRDefault="00000000" w:rsidRPr="00000000" w14:paraId="0000000C">
      <w:pPr>
        <w:numPr>
          <w:ilvl w:val="0"/>
          <w:numId w:val="7"/>
        </w:numPr>
        <w:ind w:left="720" w:hanging="360"/>
        <w:rPr>
          <w:u w:val="none"/>
        </w:rPr>
      </w:pPr>
      <w:r w:rsidDel="00000000" w:rsidR="00000000" w:rsidRPr="00000000">
        <w:rPr>
          <w:rFonts w:ascii="Arial Unicode MS" w:cs="Arial Unicode MS" w:eastAsia="Arial Unicode MS" w:hAnsi="Arial Unicode MS"/>
          <w:rtl w:val="0"/>
        </w:rPr>
        <w:t xml:space="preserve">Turk → ik had deze want vrouwelijke daders en autoriteit verdelen enzo </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Geen bovenstaande</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Alle 2</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2"/>
        </w:numPr>
        <w:ind w:left="720" w:hanging="360"/>
        <w:rPr>
          <w:u w:val="none"/>
        </w:rPr>
      </w:pPr>
      <w:r w:rsidDel="00000000" w:rsidR="00000000" w:rsidRPr="00000000">
        <w:rPr>
          <w:rtl w:val="0"/>
        </w:rPr>
        <w:t xml:space="preserve">Wat is de adaptieve functie van Durkheim</w:t>
      </w:r>
    </w:p>
    <w:p w:rsidR="00000000" w:rsidDel="00000000" w:rsidP="00000000" w:rsidRDefault="00000000" w:rsidRPr="00000000" w14:paraId="00000011">
      <w:pPr>
        <w:numPr>
          <w:ilvl w:val="0"/>
          <w:numId w:val="5"/>
        </w:numPr>
        <w:ind w:left="720" w:hanging="360"/>
        <w:rPr>
          <w:b w:val="1"/>
        </w:rPr>
      </w:pPr>
      <w:r w:rsidDel="00000000" w:rsidR="00000000" w:rsidRPr="00000000">
        <w:rPr>
          <w:b w:val="1"/>
          <w:rtl w:val="0"/>
        </w:rPr>
        <w:t xml:space="preserve">Dat criminaliteit de denkbeelden over schadelijk en niet-schadelijk gedrag beïnvloedt. I </w:t>
      </w:r>
    </w:p>
    <w:p w:rsidR="00000000" w:rsidDel="00000000" w:rsidP="00000000" w:rsidRDefault="00000000" w:rsidRPr="00000000" w14:paraId="00000012">
      <w:pPr>
        <w:numPr>
          <w:ilvl w:val="0"/>
          <w:numId w:val="5"/>
        </w:numPr>
        <w:spacing w:after="0" w:afterAutospacing="0"/>
        <w:ind w:left="720" w:hanging="360"/>
        <w:rPr>
          <w:u w:val="none"/>
        </w:rPr>
      </w:pPr>
      <w:r w:rsidDel="00000000" w:rsidR="00000000" w:rsidRPr="00000000">
        <w:rPr>
          <w:rtl w:val="0"/>
        </w:rPr>
        <w:t xml:space="preserve">Dat criminaliteit leidt tot culturele hervormingen in tal van domeinen. </w:t>
      </w:r>
      <w:r w:rsidDel="00000000" w:rsidR="00000000" w:rsidRPr="00000000">
        <w:rPr>
          <w:highlight w:val="cyan"/>
          <w:rtl w:val="0"/>
        </w:rPr>
        <w:t xml:space="preserve">Ik had deze</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rtl w:val="0"/>
        </w:rPr>
        <w:t xml:space="preserve">Dat criminaliteit de waarden en normen van de samenleving bevestigd en aldus de sociale cohesie bevordert</w:t>
      </w:r>
    </w:p>
    <w:p w:rsidR="00000000" w:rsidDel="00000000" w:rsidP="00000000" w:rsidRDefault="00000000" w:rsidRPr="00000000" w14:paraId="00000014">
      <w:pPr>
        <w:numPr>
          <w:ilvl w:val="0"/>
          <w:numId w:val="5"/>
        </w:numPr>
        <w:spacing w:before="0" w:beforeAutospacing="0" w:lineRule="auto"/>
        <w:ind w:left="720" w:hanging="360"/>
      </w:pPr>
      <w:r w:rsidDel="00000000" w:rsidR="00000000" w:rsidRPr="00000000">
        <w:rPr>
          <w:rtl w:val="0"/>
        </w:rPr>
        <w:t xml:space="preserve">Dat criminaliteit norm-conform gedrag beklemtoont en tegelijk de re-integratie van delinquenten voorspelt</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2"/>
        </w:numPr>
        <w:ind w:left="720" w:hanging="360"/>
        <w:rPr>
          <w:u w:val="none"/>
        </w:rPr>
      </w:pPr>
      <w:r w:rsidDel="00000000" w:rsidR="00000000" w:rsidRPr="00000000">
        <w:rPr>
          <w:rtl w:val="0"/>
        </w:rPr>
        <w:t xml:space="preserve">Tekstje geweld tegen homoseksuelen </w:t>
      </w:r>
    </w:p>
    <w:p w:rsidR="00000000" w:rsidDel="00000000" w:rsidP="00000000" w:rsidRDefault="00000000" w:rsidRPr="00000000" w14:paraId="00000017">
      <w:pPr>
        <w:numPr>
          <w:ilvl w:val="0"/>
          <w:numId w:val="10"/>
        </w:numPr>
        <w:ind w:left="720" w:hanging="360"/>
        <w:rPr>
          <w:b w:val="1"/>
        </w:rPr>
      </w:pPr>
      <w:r w:rsidDel="00000000" w:rsidR="00000000" w:rsidRPr="00000000">
        <w:rPr>
          <w:b w:val="1"/>
          <w:rtl w:val="0"/>
        </w:rPr>
        <w:t xml:space="preserve">Ontkenning van slachtoffer </w:t>
      </w:r>
    </w:p>
    <w:p w:rsidR="00000000" w:rsidDel="00000000" w:rsidP="00000000" w:rsidRDefault="00000000" w:rsidRPr="00000000" w14:paraId="00000018">
      <w:pPr>
        <w:numPr>
          <w:ilvl w:val="0"/>
          <w:numId w:val="10"/>
        </w:numPr>
        <w:ind w:left="720" w:hanging="360"/>
        <w:rPr>
          <w:b w:val="1"/>
        </w:rPr>
      </w:pPr>
      <w:r w:rsidDel="00000000" w:rsidR="00000000" w:rsidRPr="00000000">
        <w:rPr>
          <w:rtl w:val="0"/>
        </w:rPr>
        <w:t xml:space="preserve">Ontkenning verantwoordelijkheid </w:t>
      </w:r>
    </w:p>
    <w:p w:rsidR="00000000" w:rsidDel="00000000" w:rsidP="00000000" w:rsidRDefault="00000000" w:rsidRPr="00000000" w14:paraId="00000019">
      <w:pPr>
        <w:numPr>
          <w:ilvl w:val="0"/>
          <w:numId w:val="10"/>
        </w:numPr>
        <w:ind w:left="720" w:hanging="360"/>
        <w:rPr>
          <w:u w:val="none"/>
        </w:rPr>
      </w:pPr>
      <w:r w:rsidDel="00000000" w:rsidR="00000000" w:rsidRPr="00000000">
        <w:rPr>
          <w:rtl w:val="0"/>
        </w:rPr>
        <w:t xml:space="preserve">Beroep op hogere plichten </w:t>
      </w:r>
    </w:p>
    <w:p w:rsidR="00000000" w:rsidDel="00000000" w:rsidP="00000000" w:rsidRDefault="00000000" w:rsidRPr="00000000" w14:paraId="0000001A">
      <w:pPr>
        <w:numPr>
          <w:ilvl w:val="0"/>
          <w:numId w:val="10"/>
        </w:numPr>
        <w:ind w:left="720" w:hanging="360"/>
        <w:rPr>
          <w:u w:val="none"/>
        </w:rPr>
      </w:pPr>
      <w:r w:rsidDel="00000000" w:rsidR="00000000" w:rsidRPr="00000000">
        <w:rPr>
          <w:rtl w:val="0"/>
        </w:rPr>
        <w:t xml:space="preserve">Ontkenning van de schade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2"/>
        </w:numPr>
        <w:ind w:left="720" w:hanging="360"/>
        <w:rPr>
          <w:u w:val="none"/>
        </w:rPr>
      </w:pPr>
      <w:r w:rsidDel="00000000" w:rsidR="00000000" w:rsidRPr="00000000">
        <w:rPr>
          <w:rFonts w:ascii="Arial Unicode MS" w:cs="Arial Unicode MS" w:eastAsia="Arial Unicode MS" w:hAnsi="Arial Unicode MS"/>
          <w:rtl w:val="0"/>
        </w:rPr>
        <w:t xml:space="preserve">Iets van jongeren die worden ondersteund in hun vrije tijd, jongen speelt voetbal en muziek → minder criminaliteit, bij welke waarde van Hirschi hoort dit </w:t>
      </w:r>
    </w:p>
    <w:p w:rsidR="00000000" w:rsidDel="00000000" w:rsidP="00000000" w:rsidRDefault="00000000" w:rsidRPr="00000000" w14:paraId="0000001D">
      <w:pPr>
        <w:numPr>
          <w:ilvl w:val="0"/>
          <w:numId w:val="1"/>
        </w:numPr>
        <w:ind w:left="720" w:hanging="360"/>
        <w:rPr>
          <w:b w:val="1"/>
        </w:rPr>
      </w:pPr>
      <w:r w:rsidDel="00000000" w:rsidR="00000000" w:rsidRPr="00000000">
        <w:rPr>
          <w:b w:val="1"/>
          <w:rtl w:val="0"/>
        </w:rPr>
        <w:t xml:space="preserve">Involvement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Betrokkenheid</w:t>
      </w: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Beide</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Geen een van beide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2"/>
        </w:numPr>
        <w:ind w:left="720" w:hanging="360"/>
        <w:rPr>
          <w:u w:val="none"/>
        </w:rPr>
      </w:pPr>
      <w:r w:rsidDel="00000000" w:rsidR="00000000" w:rsidRPr="00000000">
        <w:rPr>
          <w:rtl w:val="0"/>
        </w:rPr>
        <w:t xml:space="preserve">Wat vind Quetelet belangrijk </w:t>
      </w:r>
    </w:p>
    <w:p w:rsidR="00000000" w:rsidDel="00000000" w:rsidP="00000000" w:rsidRDefault="00000000" w:rsidRPr="00000000" w14:paraId="00000023">
      <w:pPr>
        <w:numPr>
          <w:ilvl w:val="0"/>
          <w:numId w:val="11"/>
        </w:numPr>
        <w:ind w:left="720" w:hanging="360"/>
        <w:rPr>
          <w:u w:val="none"/>
        </w:rPr>
      </w:pPr>
      <w:r w:rsidDel="00000000" w:rsidR="00000000" w:rsidRPr="00000000">
        <w:rPr>
          <w:rtl w:val="0"/>
        </w:rPr>
        <w:t xml:space="preserve">Geslacht </w:t>
      </w:r>
    </w:p>
    <w:p w:rsidR="00000000" w:rsidDel="00000000" w:rsidP="00000000" w:rsidRDefault="00000000" w:rsidRPr="00000000" w14:paraId="00000024">
      <w:pPr>
        <w:numPr>
          <w:ilvl w:val="0"/>
          <w:numId w:val="11"/>
        </w:numPr>
        <w:ind w:left="720" w:hanging="360"/>
        <w:rPr>
          <w:u w:val="none"/>
        </w:rPr>
      </w:pPr>
      <w:r w:rsidDel="00000000" w:rsidR="00000000" w:rsidRPr="00000000">
        <w:rPr>
          <w:rtl w:val="0"/>
        </w:rPr>
        <w:t xml:space="preserve">Alcoholgebruik</w:t>
      </w:r>
    </w:p>
    <w:p w:rsidR="00000000" w:rsidDel="00000000" w:rsidP="00000000" w:rsidRDefault="00000000" w:rsidRPr="00000000" w14:paraId="00000025">
      <w:pPr>
        <w:numPr>
          <w:ilvl w:val="0"/>
          <w:numId w:val="11"/>
        </w:numPr>
        <w:ind w:left="720" w:hanging="360"/>
        <w:rPr>
          <w:u w:val="none"/>
        </w:rPr>
      </w:pPr>
      <w:r w:rsidDel="00000000" w:rsidR="00000000" w:rsidRPr="00000000">
        <w:rPr>
          <w:rtl w:val="0"/>
        </w:rPr>
        <w:t xml:space="preserve">Geen een van beide</w:t>
      </w:r>
    </w:p>
    <w:p w:rsidR="00000000" w:rsidDel="00000000" w:rsidP="00000000" w:rsidRDefault="00000000" w:rsidRPr="00000000" w14:paraId="00000026">
      <w:pPr>
        <w:numPr>
          <w:ilvl w:val="0"/>
          <w:numId w:val="11"/>
        </w:numPr>
        <w:ind w:left="720" w:hanging="360"/>
        <w:rPr>
          <w:b w:val="1"/>
        </w:rPr>
      </w:pPr>
      <w:r w:rsidDel="00000000" w:rsidR="00000000" w:rsidRPr="00000000">
        <w:rPr>
          <w:b w:val="1"/>
          <w:rtl w:val="0"/>
        </w:rPr>
        <w:t xml:space="preserve">Beide </w:t>
      </w:r>
    </w:p>
    <w:p w:rsidR="00000000" w:rsidDel="00000000" w:rsidP="00000000" w:rsidRDefault="00000000" w:rsidRPr="00000000" w14:paraId="00000027">
      <w:pPr>
        <w:ind w:left="720" w:firstLine="0"/>
        <w:rPr>
          <w:b w:val="1"/>
        </w:rPr>
      </w:pPr>
      <w:r w:rsidDel="00000000" w:rsidR="00000000" w:rsidRPr="00000000">
        <w:rPr>
          <w:rtl w:val="0"/>
        </w:rPr>
      </w:r>
    </w:p>
    <w:p w:rsidR="00000000" w:rsidDel="00000000" w:rsidP="00000000" w:rsidRDefault="00000000" w:rsidRPr="00000000" w14:paraId="00000028">
      <w:pPr>
        <w:numPr>
          <w:ilvl w:val="0"/>
          <w:numId w:val="12"/>
        </w:numPr>
        <w:ind w:left="720" w:hanging="360"/>
        <w:rPr/>
      </w:pPr>
      <w:r w:rsidDel="00000000" w:rsidR="00000000" w:rsidRPr="00000000">
        <w:rPr>
          <w:rtl w:val="0"/>
        </w:rPr>
        <w:t xml:space="preserve">Differentiële associatie van Edwin Sutherland: </w:t>
      </w:r>
    </w:p>
    <w:p w:rsidR="00000000" w:rsidDel="00000000" w:rsidP="00000000" w:rsidRDefault="00000000" w:rsidRPr="00000000" w14:paraId="00000029">
      <w:pPr>
        <w:numPr>
          <w:ilvl w:val="0"/>
          <w:numId w:val="3"/>
        </w:numPr>
        <w:ind w:left="720" w:hanging="360"/>
        <w:rPr>
          <w:b w:val="1"/>
        </w:rPr>
      </w:pPr>
      <w:r w:rsidDel="00000000" w:rsidR="00000000" w:rsidRPr="00000000">
        <w:rPr>
          <w:b w:val="1"/>
          <w:rtl w:val="0"/>
        </w:rPr>
        <w:t xml:space="preserve">Duurtijd, prioriteit, frequentie, intensiteit</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2"/>
        </w:numPr>
        <w:ind w:left="720" w:hanging="360"/>
        <w:rPr>
          <w:u w:val="none"/>
        </w:rPr>
      </w:pPr>
      <w:r w:rsidDel="00000000" w:rsidR="00000000" w:rsidRPr="00000000">
        <w:rPr>
          <w:rtl w:val="0"/>
        </w:rPr>
        <w:t xml:space="preserve">Tekst van Hirschi</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Ik had dat ze weten wat de waarden en normen zijn in de samenleving, maar ze ze niet toepassen, </w:t>
      </w:r>
      <w:r w:rsidDel="00000000" w:rsidR="00000000" w:rsidRPr="00000000">
        <w:rPr>
          <w:b w:val="1"/>
          <w:rtl w:val="0"/>
        </w:rPr>
        <w:t xml:space="preserve">ik ook ik ook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12"/>
        </w:numPr>
        <w:ind w:left="720" w:hanging="360"/>
        <w:rPr>
          <w:u w:val="none"/>
        </w:rPr>
      </w:pPr>
      <w:r w:rsidDel="00000000" w:rsidR="00000000" w:rsidRPr="00000000">
        <w:rPr>
          <w:rtl w:val="0"/>
        </w:rPr>
        <w:t xml:space="preserve">Shaw en McKay </w:t>
      </w:r>
    </w:p>
    <w:p w:rsidR="00000000" w:rsidDel="00000000" w:rsidP="00000000" w:rsidRDefault="00000000" w:rsidRPr="00000000" w14:paraId="00000032">
      <w:pPr>
        <w:numPr>
          <w:ilvl w:val="0"/>
          <w:numId w:val="13"/>
        </w:numPr>
        <w:ind w:left="720" w:hanging="360"/>
        <w:rPr>
          <w:b w:val="1"/>
        </w:rPr>
      </w:pPr>
      <w:r w:rsidDel="00000000" w:rsidR="00000000" w:rsidRPr="00000000">
        <w:rPr>
          <w:b w:val="1"/>
          <w:rtl w:val="0"/>
        </w:rPr>
        <w:t xml:space="preserve">Criminele attitudes zijn cultureel overdraagbaar</w:t>
      </w:r>
    </w:p>
    <w:p w:rsidR="00000000" w:rsidDel="00000000" w:rsidP="00000000" w:rsidRDefault="00000000" w:rsidRPr="00000000" w14:paraId="00000033">
      <w:pPr>
        <w:ind w:left="720" w:firstLine="0"/>
        <w:rPr>
          <w:b w:val="1"/>
        </w:rPr>
      </w:pPr>
      <w:r w:rsidDel="00000000" w:rsidR="00000000" w:rsidRPr="00000000">
        <w:rPr>
          <w:rtl w:val="0"/>
        </w:rPr>
      </w:r>
    </w:p>
    <w:p w:rsidR="00000000" w:rsidDel="00000000" w:rsidP="00000000" w:rsidRDefault="00000000" w:rsidRPr="00000000" w14:paraId="00000034">
      <w:pPr>
        <w:numPr>
          <w:ilvl w:val="0"/>
          <w:numId w:val="12"/>
        </w:numPr>
        <w:ind w:left="720" w:hanging="360"/>
        <w:rPr/>
      </w:pPr>
      <w:r w:rsidDel="00000000" w:rsidR="00000000" w:rsidRPr="00000000">
        <w:rPr>
          <w:rtl w:val="0"/>
        </w:rPr>
        <w:t xml:space="preserve">Wat is geen beleidsimplicatie van de sociale procestheorieën?</w:t>
      </w:r>
    </w:p>
    <w:p w:rsidR="00000000" w:rsidDel="00000000" w:rsidP="00000000" w:rsidRDefault="00000000" w:rsidRPr="00000000" w14:paraId="00000035">
      <w:pPr>
        <w:numPr>
          <w:ilvl w:val="0"/>
          <w:numId w:val="6"/>
        </w:numPr>
        <w:ind w:left="720" w:hanging="360"/>
        <w:rPr>
          <w:u w:val="none"/>
        </w:rPr>
      </w:pPr>
      <w:r w:rsidDel="00000000" w:rsidR="00000000" w:rsidRPr="00000000">
        <w:rPr>
          <w:b w:val="1"/>
          <w:rtl w:val="0"/>
        </w:rPr>
        <w:t xml:space="preserve">Complexiteit in de samenleving</w:t>
      </w:r>
    </w:p>
    <w:p w:rsidR="00000000" w:rsidDel="00000000" w:rsidP="00000000" w:rsidRDefault="00000000" w:rsidRPr="00000000" w14:paraId="00000036">
      <w:pPr>
        <w:numPr>
          <w:ilvl w:val="0"/>
          <w:numId w:val="6"/>
        </w:numPr>
        <w:ind w:left="720" w:hanging="360"/>
        <w:rPr>
          <w:u w:val="none"/>
        </w:rPr>
      </w:pPr>
      <w:r w:rsidDel="00000000" w:rsidR="00000000" w:rsidRPr="00000000">
        <w:rPr>
          <w:rtl w:val="0"/>
        </w:rPr>
        <w:t xml:space="preserve">Beroep op hogere plichten</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Sociale mix</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Geen van bovenstaande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u w:val="single"/>
        </w:rPr>
      </w:pPr>
      <w:r w:rsidDel="00000000" w:rsidR="00000000" w:rsidRPr="00000000">
        <w:rPr>
          <w:u w:val="single"/>
          <w:rtl w:val="0"/>
        </w:rPr>
        <w:t xml:space="preserve">Open vraag: </w:t>
      </w:r>
    </w:p>
    <w:p w:rsidR="00000000" w:rsidDel="00000000" w:rsidP="00000000" w:rsidRDefault="00000000" w:rsidRPr="00000000" w14:paraId="0000003B">
      <w:pPr>
        <w:rPr/>
      </w:pPr>
      <w:r w:rsidDel="00000000" w:rsidR="00000000" w:rsidRPr="00000000">
        <w:rPr>
          <w:rtl w:val="0"/>
        </w:rPr>
        <w:t xml:space="preserve">Over de moorden op kinderen in de VS en de protesten die erna volgden, ze leken eerst uit solidariteit voor de families maar bleek dat ze door rechtse mensen zijn voortgezet tegen mensen met een andere etniciteit en religie. Ze vernielden verschillende privé- en staatseigendommen, de politie moest ingrijpen.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Hoe zou je dit probleem proberen voorkomen in België, denkend aan de gemeenteraadsverkiezingen van volgend jaar </w:t>
        <w:br w:type="textWrapping"/>
        <w:t xml:space="preserve">1. → volgens de theorie van Vold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9"/>
        </w:numPr>
        <w:ind w:left="720" w:hanging="360"/>
        <w:rPr>
          <w:u w:val="none"/>
        </w:rPr>
      </w:pPr>
      <w:r w:rsidDel="00000000" w:rsidR="00000000" w:rsidRPr="00000000">
        <w:rPr>
          <w:rtl w:val="0"/>
        </w:rPr>
        <w:t xml:space="preserve">Conflictcriminologie: groepen </w:t>
      </w:r>
    </w:p>
    <w:p w:rsidR="00000000" w:rsidDel="00000000" w:rsidP="00000000" w:rsidRDefault="00000000" w:rsidRPr="00000000" w14:paraId="00000040">
      <w:pPr>
        <w:numPr>
          <w:ilvl w:val="0"/>
          <w:numId w:val="9"/>
        </w:numPr>
        <w:ind w:left="720" w:hanging="360"/>
        <w:rPr>
          <w:u w:val="none"/>
        </w:rPr>
      </w:pPr>
      <w:r w:rsidDel="00000000" w:rsidR="00000000" w:rsidRPr="00000000">
        <w:rPr>
          <w:rtl w:val="0"/>
        </w:rPr>
        <w:t xml:space="preserve">2 bestaande groepen in de samenleving in conflict </w:t>
      </w:r>
    </w:p>
    <w:p w:rsidR="00000000" w:rsidDel="00000000" w:rsidP="00000000" w:rsidRDefault="00000000" w:rsidRPr="00000000" w14:paraId="00000041">
      <w:pPr>
        <w:ind w:left="720" w:firstLine="0"/>
        <w:rPr/>
      </w:pPr>
      <w:r w:rsidDel="00000000" w:rsidR="00000000" w:rsidRPr="00000000">
        <w:rPr>
          <w:rtl w:val="0"/>
        </w:rPr>
        <w:t xml:space="preserve">= minority group conflict waarbij mensen met andere etniciteit de minority zijn omdat ze minder macht en inspraak hebben in de maatschappij </w:t>
      </w:r>
    </w:p>
    <w:p w:rsidR="00000000" w:rsidDel="00000000" w:rsidP="00000000" w:rsidRDefault="00000000" w:rsidRPr="00000000" w14:paraId="00000042">
      <w:pPr>
        <w:numPr>
          <w:ilvl w:val="0"/>
          <w:numId w:val="9"/>
        </w:numPr>
        <w:ind w:left="720" w:hanging="360"/>
        <w:rPr>
          <w:u w:val="none"/>
        </w:rPr>
      </w:pPr>
      <w:r w:rsidDel="00000000" w:rsidR="00000000" w:rsidRPr="00000000">
        <w:rPr>
          <w:rtl w:val="0"/>
        </w:rPr>
        <w:t xml:space="preserve">Beleidsimplicatie: de onderschikking en bovenschikkingsgevoelens reduceren </w:t>
      </w:r>
    </w:p>
    <w:p w:rsidR="00000000" w:rsidDel="00000000" w:rsidP="00000000" w:rsidRDefault="00000000" w:rsidRPr="00000000" w14:paraId="00000043">
      <w:pPr>
        <w:ind w:left="720" w:firstLine="0"/>
        <w:rPr/>
      </w:pPr>
      <w:r w:rsidDel="00000000" w:rsidR="00000000" w:rsidRPr="00000000">
        <w:rPr>
          <w:rtl w:val="0"/>
        </w:rPr>
        <w:t xml:space="preserve">Ondergeschikte groep: mensen met andere etniciteit en religie </w:t>
      </w:r>
    </w:p>
    <w:p w:rsidR="00000000" w:rsidDel="00000000" w:rsidP="00000000" w:rsidRDefault="00000000" w:rsidRPr="00000000" w14:paraId="00000044">
      <w:pPr>
        <w:ind w:left="720" w:firstLine="0"/>
        <w:rPr/>
      </w:pPr>
      <w:r w:rsidDel="00000000" w:rsidR="00000000" w:rsidRPr="00000000">
        <w:rPr>
          <w:rtl w:val="0"/>
        </w:rPr>
        <w:t xml:space="preserve">Bovengeschikte groep: de protestanten </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Oplossing: de 2 groepen in dialoog laten gaan? En bij de verkiezingen de standpunten duidelijk weergeven </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 xml:space="preserve">2. De situatie toepassen volgens links realisme + beleidsimplicatie </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Taylor enzo, die nieuwe soort criminologie introduceerden </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Beleidsimplicatie: take crime seriously </w:t>
      </w:r>
    </w:p>
    <w:p w:rsidR="00000000" w:rsidDel="00000000" w:rsidP="00000000" w:rsidRDefault="00000000" w:rsidRPr="00000000" w14:paraId="0000004C">
      <w:pPr>
        <w:ind w:left="720" w:firstLine="0"/>
        <w:rPr/>
      </w:pPr>
      <w:r w:rsidDel="00000000" w:rsidR="00000000" w:rsidRPr="00000000">
        <w:rPr>
          <w:rtl w:val="0"/>
        </w:rPr>
        <w:t xml:space="preserve">Dus studies ernaar uitvoeren en de situatie ernstig nemen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